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40" w:rsidRDefault="007D754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Title"/>
        <w:jc w:val="center"/>
      </w:pPr>
      <w:r>
        <w:t>ПРАВИТЕЛЬСТВО РОССИЙСКОЙ ФЕДЕРАЦИИ</w:t>
      </w:r>
    </w:p>
    <w:p w:rsidR="007D7540" w:rsidRDefault="007D7540">
      <w:pPr>
        <w:pStyle w:val="ConsPlusTitle"/>
        <w:jc w:val="center"/>
      </w:pPr>
    </w:p>
    <w:p w:rsidR="007D7540" w:rsidRDefault="007D7540">
      <w:pPr>
        <w:pStyle w:val="ConsPlusTitle"/>
        <w:jc w:val="center"/>
      </w:pPr>
      <w:r>
        <w:t>ПОСТАНОВЛЕНИЕ</w:t>
      </w:r>
    </w:p>
    <w:p w:rsidR="007D7540" w:rsidRDefault="007D7540">
      <w:pPr>
        <w:pStyle w:val="ConsPlusTitle"/>
        <w:jc w:val="center"/>
      </w:pPr>
      <w:r>
        <w:t>от 9 июля 2016 г. N 649</w:t>
      </w:r>
    </w:p>
    <w:p w:rsidR="007D7540" w:rsidRDefault="007D7540">
      <w:pPr>
        <w:pStyle w:val="ConsPlusTitle"/>
        <w:jc w:val="center"/>
      </w:pPr>
    </w:p>
    <w:p w:rsidR="007D7540" w:rsidRDefault="007D7540">
      <w:pPr>
        <w:pStyle w:val="ConsPlusTitle"/>
        <w:jc w:val="center"/>
      </w:pPr>
      <w:r>
        <w:t>О МЕРАХ</w:t>
      </w:r>
    </w:p>
    <w:p w:rsidR="007D7540" w:rsidRDefault="007D7540">
      <w:pPr>
        <w:pStyle w:val="ConsPlusTitle"/>
        <w:jc w:val="center"/>
      </w:pPr>
      <w:r>
        <w:t>ПО ПРИСПОСОБЛЕНИЮ ЖИЛЫХ ПОМЕЩЕНИЙ И ОБЩЕГО ИМУЩЕСТВА</w:t>
      </w:r>
    </w:p>
    <w:p w:rsidR="007D7540" w:rsidRDefault="007D7540">
      <w:pPr>
        <w:pStyle w:val="ConsPlusTitle"/>
        <w:jc w:val="center"/>
      </w:pPr>
      <w:r>
        <w:t>В МНОГОКВАРТИРНОМ ДОМЕ С УЧЕТОМ ПОТРЕБНОСТЕЙ ИНВАЛИДОВ</w:t>
      </w: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статей 12</w:t>
        </w:r>
      </w:hyperlink>
      <w:r>
        <w:t xml:space="preserve"> и </w:t>
      </w:r>
      <w:hyperlink r:id="rId6" w:history="1">
        <w:r>
          <w:rPr>
            <w:color w:val="0000FF"/>
          </w:rPr>
          <w:t>15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7D7540" w:rsidRDefault="007D7540">
      <w:pPr>
        <w:pStyle w:val="ConsPlusNormal"/>
        <w:ind w:firstLine="540"/>
        <w:jc w:val="both"/>
      </w:pPr>
      <w:r>
        <w:t>1. Утвердить прилагаемые:</w:t>
      </w:r>
    </w:p>
    <w:p w:rsidR="007D7540" w:rsidRDefault="007D7540">
      <w:pPr>
        <w:pStyle w:val="ConsPlusNormal"/>
        <w:ind w:firstLine="540"/>
        <w:jc w:val="both"/>
      </w:pPr>
      <w:hyperlink w:anchor="P34" w:history="1">
        <w:r>
          <w:rPr>
            <w:color w:val="0000FF"/>
          </w:rPr>
          <w:t>Правила</w:t>
        </w:r>
      </w:hyperlink>
      <w:r>
        <w:t xml:space="preserve"> обеспечения условий доступности для инвалидов жилых помещений и общего имущества в многоквартирном доме;</w:t>
      </w:r>
    </w:p>
    <w:p w:rsidR="007D7540" w:rsidRDefault="007D7540">
      <w:pPr>
        <w:pStyle w:val="ConsPlusNormal"/>
        <w:ind w:firstLine="540"/>
        <w:jc w:val="both"/>
      </w:pPr>
      <w:hyperlink w:anchor="P173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7D7540" w:rsidRDefault="007D7540">
      <w:pPr>
        <w:pStyle w:val="ConsPlusNormal"/>
        <w:ind w:firstLine="540"/>
        <w:jc w:val="both"/>
      </w:pPr>
      <w:r>
        <w:t xml:space="preserve">2. Установить, что разъяснения по применению </w:t>
      </w:r>
      <w:hyperlink w:anchor="P34" w:history="1">
        <w:r>
          <w:rPr>
            <w:color w:val="0000FF"/>
          </w:rPr>
          <w:t>Правил</w:t>
        </w:r>
      </w:hyperlink>
      <w:r>
        <w:t>, утвержденных настоящим постановлением, дает Министерство строительства и жилищно-коммунального хозяйства Российской Федерации.</w:t>
      </w:r>
    </w:p>
    <w:p w:rsidR="007D7540" w:rsidRDefault="007D7540">
      <w:pPr>
        <w:pStyle w:val="ConsPlusNormal"/>
        <w:ind w:firstLine="540"/>
        <w:jc w:val="both"/>
      </w:pPr>
      <w:r>
        <w:t>3. Министерству строительства и жилищно-коммунального хозяйства Российской Федерации в 3-месячный срок утвердить:</w:t>
      </w:r>
    </w:p>
    <w:p w:rsidR="007D7540" w:rsidRDefault="007D7540">
      <w:pPr>
        <w:pStyle w:val="ConsPlusNormal"/>
        <w:ind w:firstLine="540"/>
        <w:jc w:val="both"/>
      </w:pPr>
      <w:r>
        <w:t>а) форму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инвалида;</w:t>
      </w:r>
    </w:p>
    <w:p w:rsidR="007D7540" w:rsidRDefault="007D7540">
      <w:pPr>
        <w:pStyle w:val="ConsPlusNormal"/>
        <w:ind w:firstLine="540"/>
        <w:jc w:val="both"/>
      </w:pPr>
      <w:r>
        <w:t>б)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7D7540" w:rsidRDefault="007D7540">
      <w:pPr>
        <w:pStyle w:val="ConsPlusNormal"/>
        <w:ind w:firstLine="540"/>
        <w:jc w:val="both"/>
      </w:pPr>
      <w:r>
        <w:t>в) форму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</w:t>
      </w:r>
    </w:p>
    <w:p w:rsidR="007D7540" w:rsidRDefault="007D7540">
      <w:pPr>
        <w:pStyle w:val="ConsPlusNormal"/>
        <w:ind w:firstLine="540"/>
        <w:jc w:val="both"/>
      </w:pPr>
      <w:r>
        <w:t>г) формы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Normal"/>
        <w:jc w:val="right"/>
      </w:pPr>
      <w:r>
        <w:t>Председатель Правительства</w:t>
      </w:r>
    </w:p>
    <w:p w:rsidR="007D7540" w:rsidRDefault="007D7540">
      <w:pPr>
        <w:pStyle w:val="ConsPlusNormal"/>
        <w:jc w:val="right"/>
      </w:pPr>
      <w:r>
        <w:t>Российской Федерации</w:t>
      </w:r>
    </w:p>
    <w:p w:rsidR="007D7540" w:rsidRDefault="007D7540">
      <w:pPr>
        <w:pStyle w:val="ConsPlusNormal"/>
        <w:jc w:val="right"/>
      </w:pPr>
      <w:r>
        <w:t>Д.МЕДВЕДЕВ</w:t>
      </w: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Normal"/>
        <w:jc w:val="right"/>
      </w:pPr>
      <w:r>
        <w:t>Утверждены</w:t>
      </w:r>
    </w:p>
    <w:p w:rsidR="007D7540" w:rsidRDefault="007D7540">
      <w:pPr>
        <w:pStyle w:val="ConsPlusNormal"/>
        <w:jc w:val="right"/>
      </w:pPr>
      <w:r>
        <w:t>постановлением Правительства</w:t>
      </w:r>
    </w:p>
    <w:p w:rsidR="007D7540" w:rsidRDefault="007D7540">
      <w:pPr>
        <w:pStyle w:val="ConsPlusNormal"/>
        <w:jc w:val="right"/>
      </w:pPr>
      <w:r>
        <w:t>Российской Федерации</w:t>
      </w:r>
    </w:p>
    <w:p w:rsidR="007D7540" w:rsidRDefault="007D7540">
      <w:pPr>
        <w:pStyle w:val="ConsPlusNormal"/>
        <w:jc w:val="right"/>
      </w:pPr>
      <w:r>
        <w:t>от 9 июля 2016 г. N 649</w:t>
      </w: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Title"/>
        <w:jc w:val="center"/>
      </w:pPr>
      <w:bookmarkStart w:id="0" w:name="P34"/>
      <w:bookmarkEnd w:id="0"/>
      <w:r>
        <w:t>ПРАВИЛА</w:t>
      </w:r>
    </w:p>
    <w:p w:rsidR="007D7540" w:rsidRDefault="007D7540">
      <w:pPr>
        <w:pStyle w:val="ConsPlusTitle"/>
        <w:jc w:val="center"/>
      </w:pPr>
      <w:r>
        <w:t>ОБЕСПЕЧЕНИЯ УСЛОВИЙ ДОСТУПНОСТИ ДЛЯ ИНВАЛИДОВ ЖИЛЫХ</w:t>
      </w:r>
    </w:p>
    <w:p w:rsidR="007D7540" w:rsidRDefault="007D7540">
      <w:pPr>
        <w:pStyle w:val="ConsPlusTitle"/>
        <w:jc w:val="center"/>
      </w:pPr>
      <w:r>
        <w:lastRenderedPageBreak/>
        <w:t>ПОМЕЩЕНИЙ И ОБЩЕГО ИМУЩЕСТВА В МНОГОКВАРТИРНОМ ДОМЕ</w:t>
      </w: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Normal"/>
        <w:jc w:val="center"/>
      </w:pPr>
      <w:r>
        <w:t>I. Общие положения</w:t>
      </w: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Normal"/>
        <w:ind w:firstLine="540"/>
        <w:jc w:val="both"/>
      </w:pPr>
      <w:r>
        <w:t>1. Настоящие Правила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инвалидов.</w:t>
      </w:r>
    </w:p>
    <w:p w:rsidR="007D7540" w:rsidRDefault="007D7540">
      <w:pPr>
        <w:pStyle w:val="ConsPlusNormal"/>
        <w:ind w:firstLine="540"/>
        <w:jc w:val="both"/>
      </w:pPr>
      <w:r>
        <w:t>2. Настоящие Правила применяются к жилым помещениям, входящим в состав жилищного фонда Российской Федерации, жилищного фонда субъектов Российской Федерации, муниципального жилищного фонда,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к общему имуществу в многоквартирном доме, в котором расположены указанные жилые помещения (далее - многоквартирный дом, в котором проживает инвалид).</w:t>
      </w:r>
    </w:p>
    <w:p w:rsidR="007D7540" w:rsidRDefault="007D7540">
      <w:pPr>
        <w:pStyle w:val="ConsPlusNormal"/>
        <w:ind w:firstLine="540"/>
        <w:jc w:val="both"/>
      </w:pPr>
      <w:r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7D7540" w:rsidRDefault="007D7540">
      <w:pPr>
        <w:pStyle w:val="ConsPlusNormal"/>
        <w:ind w:firstLine="540"/>
        <w:jc w:val="both"/>
      </w:pPr>
      <w:r>
        <w:t>3. Координацию мероприятий по приспособлению жилых помещений инвалидов с учетом потребностей инвалидов обеспечивают:</w:t>
      </w:r>
    </w:p>
    <w:p w:rsidR="007D7540" w:rsidRDefault="007D7540">
      <w:pPr>
        <w:pStyle w:val="ConsPlusNormal"/>
        <w:ind w:firstLine="540"/>
        <w:jc w:val="both"/>
      </w:pPr>
      <w:r>
        <w:t>в отношении жилых помещений инвалидов, входящих в состав жилищного фонда Российской Федерации, - федеральный орган исполнительной власти, осуществляющий полномочия собственника в отношении указанных жилых помещений (далее - уполномоченный федеральный орган);</w:t>
      </w:r>
    </w:p>
    <w:p w:rsidR="007D7540" w:rsidRDefault="007D7540">
      <w:pPr>
        <w:pStyle w:val="ConsPlusNormal"/>
        <w:ind w:firstLine="540"/>
        <w:jc w:val="both"/>
      </w:pPr>
      <w:r>
        <w:t>в отношении иных жилых помещений инвалидов - орган государственной власти субъекта Российской Федерации, уполномоченный в соответствии с нормативными правовыми актами субъекта Российской Федерации (далее - уполномоченный орган).</w:t>
      </w: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Normal"/>
        <w:jc w:val="center"/>
      </w:pPr>
      <w:r>
        <w:t>II. Обеспечение условий доступности жилых помещений</w:t>
      </w:r>
    </w:p>
    <w:p w:rsidR="007D7540" w:rsidRDefault="007D7540">
      <w:pPr>
        <w:pStyle w:val="ConsPlusNormal"/>
        <w:jc w:val="center"/>
      </w:pPr>
      <w:r>
        <w:t>и общего имущества в многоквартирном доме для инвалидов</w:t>
      </w: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Normal"/>
        <w:ind w:firstLine="540"/>
        <w:jc w:val="both"/>
      </w:pPr>
      <w:r>
        <w:t>4. 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7D7540" w:rsidRDefault="007D7540">
      <w:pPr>
        <w:pStyle w:val="ConsPlusNormal"/>
        <w:ind w:firstLine="540"/>
        <w:jc w:val="both"/>
      </w:pPr>
      <w: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7D7540" w:rsidRDefault="007D7540">
      <w:pPr>
        <w:pStyle w:val="ConsPlusNormal"/>
        <w:ind w:firstLine="540"/>
        <w:jc w:val="both"/>
      </w:pPr>
      <w:r>
        <w:t>б) стойкими расстройствами функции слуха, сопряженными с необходимостью использования вспомогательных средств;</w:t>
      </w:r>
    </w:p>
    <w:p w:rsidR="007D7540" w:rsidRDefault="007D7540">
      <w:pPr>
        <w:pStyle w:val="ConsPlusNormal"/>
        <w:ind w:firstLine="540"/>
        <w:jc w:val="both"/>
      </w:pPr>
      <w: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7D7540" w:rsidRDefault="007D7540">
      <w:pPr>
        <w:pStyle w:val="ConsPlusNormal"/>
        <w:ind w:firstLine="540"/>
        <w:jc w:val="both"/>
      </w:pPr>
      <w:r>
        <w:t>г) задержками в развитии и другими нарушениями функций организма человека.</w:t>
      </w:r>
    </w:p>
    <w:p w:rsidR="007D7540" w:rsidRDefault="007D7540">
      <w:pPr>
        <w:pStyle w:val="ConsPlusNormal"/>
        <w:ind w:firstLine="540"/>
        <w:jc w:val="both"/>
      </w:pPr>
      <w:r>
        <w:t>5.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7D7540" w:rsidRDefault="007D7540">
      <w:pPr>
        <w:pStyle w:val="ConsPlusNormal"/>
        <w:ind w:firstLine="540"/>
        <w:jc w:val="both"/>
      </w:pPr>
      <w:r>
        <w:lastRenderedPageBreak/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7D7540" w:rsidRDefault="007D7540">
      <w:pPr>
        <w:pStyle w:val="ConsPlusNormal"/>
        <w:ind w:firstLine="540"/>
        <w:jc w:val="both"/>
      </w:pPr>
      <w: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7D7540" w:rsidRDefault="007D7540">
      <w:pPr>
        <w:pStyle w:val="ConsPlusNormal"/>
        <w:ind w:firstLine="540"/>
        <w:jc w:val="both"/>
      </w:pPr>
      <w: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7D7540" w:rsidRDefault="007D7540">
      <w:pPr>
        <w:pStyle w:val="ConsPlusNormal"/>
        <w:ind w:firstLine="540"/>
        <w:jc w:val="both"/>
      </w:pPr>
      <w: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7D7540" w:rsidRDefault="007D7540">
      <w:pPr>
        <w:pStyle w:val="ConsPlusNormal"/>
        <w:ind w:firstLine="540"/>
        <w:jc w:val="both"/>
      </w:pPr>
      <w: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D7540" w:rsidRDefault="007D7540">
      <w:pPr>
        <w:pStyle w:val="ConsPlusNormal"/>
        <w:ind w:firstLine="540"/>
        <w:jc w:val="both"/>
      </w:pPr>
      <w:r>
        <w:t>6. Обследование жилых помещений инвалидов и общего имущества в многоквартирных домах, в которых проживают инвалиды, входящих в состав жилищного фонда Российской Федерации, осуществляется федеральной межведомственной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(далее - федеральная комиссия). Указанное обследование проводится в соответствии с планом мероприятий, утвержденным уполномоченным федеральным органом.</w:t>
      </w:r>
    </w:p>
    <w:p w:rsidR="007D7540" w:rsidRDefault="007D7540">
      <w:pPr>
        <w:pStyle w:val="ConsPlusNormal"/>
        <w:ind w:firstLine="540"/>
        <w:jc w:val="both"/>
      </w:pPr>
      <w:r>
        <w:t>Обследование жилых помещений инвалидов и общего имущества в многоквартирных домах, в которых проживают инвалиды, входящих в состав жилищного фонда субъекта Российской Федерации, осуществляется региональной межведомственной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создаваемой уполномоченным органом (далее - региональная комиссия). Указанное обследование проводится в соответствии с планом мероприятий, утвержденным высшим исполнительным органом государственной власти субъекта Российской Федерации.</w:t>
      </w:r>
    </w:p>
    <w:p w:rsidR="007D7540" w:rsidRDefault="007D7540">
      <w:pPr>
        <w:pStyle w:val="ConsPlusNormal"/>
        <w:ind w:firstLine="540"/>
        <w:jc w:val="both"/>
      </w:pPr>
      <w: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 местного самоуправления (далее - муниципальная комиссия). Указанное обследование проводится в соответствии с планом мероприятий, утвержденным органом местного самоуправления соответствующего муниципального образования.</w:t>
      </w:r>
    </w:p>
    <w:p w:rsidR="007D7540" w:rsidRDefault="007D7540">
      <w:pPr>
        <w:pStyle w:val="ConsPlusNormal"/>
        <w:ind w:firstLine="540"/>
        <w:jc w:val="both"/>
      </w:pPr>
      <w:r>
        <w:t>7. В состав федеральной комиссии включаются представители:</w:t>
      </w:r>
    </w:p>
    <w:p w:rsidR="007D7540" w:rsidRDefault="007D7540">
      <w:pPr>
        <w:pStyle w:val="ConsPlusNormal"/>
        <w:ind w:firstLine="540"/>
        <w:jc w:val="both"/>
      </w:pPr>
      <w:r>
        <w:t>а) уполномоченного федерального органа;</w:t>
      </w:r>
    </w:p>
    <w:p w:rsidR="007D7540" w:rsidRDefault="007D7540">
      <w:pPr>
        <w:pStyle w:val="ConsPlusNormal"/>
        <w:ind w:firstLine="540"/>
        <w:jc w:val="both"/>
      </w:pPr>
      <w:r>
        <w:t>б) органов государственного жилищного надзора;</w:t>
      </w:r>
    </w:p>
    <w:p w:rsidR="007D7540" w:rsidRDefault="007D7540">
      <w:pPr>
        <w:pStyle w:val="ConsPlusNormal"/>
        <w:ind w:firstLine="540"/>
        <w:jc w:val="both"/>
      </w:pPr>
      <w:r>
        <w:t>в) общественных объединений инвалидов.</w:t>
      </w:r>
    </w:p>
    <w:p w:rsidR="007D7540" w:rsidRDefault="007D7540">
      <w:pPr>
        <w:pStyle w:val="ConsPlusNormal"/>
        <w:ind w:firstLine="540"/>
        <w:jc w:val="both"/>
      </w:pPr>
      <w:r>
        <w:t>8. В состав региональной комиссии включаются представители:</w:t>
      </w:r>
    </w:p>
    <w:p w:rsidR="007D7540" w:rsidRDefault="007D7540">
      <w:pPr>
        <w:pStyle w:val="ConsPlusNormal"/>
        <w:ind w:firstLine="540"/>
        <w:jc w:val="both"/>
      </w:pPr>
      <w:r>
        <w:t>а) органов государственного жилищного надзора;</w:t>
      </w:r>
    </w:p>
    <w:p w:rsidR="007D7540" w:rsidRDefault="007D7540">
      <w:pPr>
        <w:pStyle w:val="ConsPlusNormal"/>
        <w:ind w:firstLine="540"/>
        <w:jc w:val="both"/>
      </w:pPr>
      <w:r>
        <w:t>б) органов исполнительной власти субъекта Российской Федерации, в том числе в сфере социальной защиты населения, в сфере архитектуры и градостроительства;</w:t>
      </w:r>
    </w:p>
    <w:p w:rsidR="007D7540" w:rsidRDefault="007D7540">
      <w:pPr>
        <w:pStyle w:val="ConsPlusNormal"/>
        <w:ind w:firstLine="540"/>
        <w:jc w:val="both"/>
      </w:pPr>
      <w:r>
        <w:t>в) общественных объединений инвалидов.</w:t>
      </w:r>
    </w:p>
    <w:p w:rsidR="007D7540" w:rsidRDefault="007D7540">
      <w:pPr>
        <w:pStyle w:val="ConsPlusNormal"/>
        <w:ind w:firstLine="540"/>
        <w:jc w:val="both"/>
      </w:pPr>
      <w:r>
        <w:t>9. В состав муниципальной комиссии включаются представители:</w:t>
      </w:r>
    </w:p>
    <w:p w:rsidR="007D7540" w:rsidRDefault="007D7540">
      <w:pPr>
        <w:pStyle w:val="ConsPlusNormal"/>
        <w:ind w:firstLine="540"/>
        <w:jc w:val="both"/>
      </w:pPr>
      <w:r>
        <w:t>а) органов муниципального жилищного контроля;</w:t>
      </w:r>
    </w:p>
    <w:p w:rsidR="007D7540" w:rsidRDefault="007D7540">
      <w:pPr>
        <w:pStyle w:val="ConsPlusNormal"/>
        <w:ind w:firstLine="540"/>
        <w:jc w:val="both"/>
      </w:pPr>
      <w:r>
        <w:t xml:space="preserve">б) органов местного самоуправления, в том числе в сфере социальной защиты населения, в </w:t>
      </w:r>
      <w:r>
        <w:lastRenderedPageBreak/>
        <w:t>сфере архитектуры и градостроительства;</w:t>
      </w:r>
    </w:p>
    <w:p w:rsidR="007D7540" w:rsidRDefault="007D7540">
      <w:pPr>
        <w:pStyle w:val="ConsPlusNormal"/>
        <w:ind w:firstLine="540"/>
        <w:jc w:val="both"/>
      </w:pPr>
      <w:r>
        <w:t>в) общественных объединений инвалидов.</w:t>
      </w:r>
    </w:p>
    <w:p w:rsidR="007D7540" w:rsidRDefault="007D7540">
      <w:pPr>
        <w:pStyle w:val="ConsPlusNormal"/>
        <w:ind w:firstLine="540"/>
        <w:jc w:val="both"/>
      </w:pPr>
      <w:r>
        <w:t>10. Порядок создания и работы федеральной комиссии устанавливается уполномоченным федеральным органом, порядок создания и работы региональной и муниципальной комиссий устанавливается уполномоченным органом.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7D7540" w:rsidRDefault="007D7540">
      <w:pPr>
        <w:pStyle w:val="ConsPlusNormal"/>
        <w:ind w:firstLine="540"/>
        <w:jc w:val="both"/>
      </w:pPr>
      <w:r>
        <w:t>11. Решения комиссии принимаются большинством голосов членов комиссии.</w:t>
      </w:r>
    </w:p>
    <w:p w:rsidR="007D7540" w:rsidRDefault="007D7540">
      <w:pPr>
        <w:pStyle w:val="ConsPlusNormal"/>
        <w:ind w:firstLine="540"/>
        <w:jc w:val="both"/>
      </w:pPr>
      <w:r>
        <w:t xml:space="preserve">При равенстве голосов членов </w:t>
      </w:r>
      <w:proofErr w:type="gramStart"/>
      <w:r>
        <w:t>комиссии</w:t>
      </w:r>
      <w:proofErr w:type="gramEnd"/>
      <w:r>
        <w:t xml:space="preserve">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7D7540" w:rsidRDefault="007D7540">
      <w:pPr>
        <w:pStyle w:val="ConsPlusNormal"/>
        <w:ind w:firstLine="540"/>
        <w:jc w:val="both"/>
      </w:pPr>
      <w:r>
        <w:t>12.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7D7540" w:rsidRDefault="007D7540">
      <w:pPr>
        <w:pStyle w:val="ConsPlusNormal"/>
        <w:ind w:firstLine="540"/>
        <w:jc w:val="both"/>
      </w:pPr>
      <w:r>
        <w:t>а) описание характеристик жилого помещения инвалида, составленное на основании результатов обследования;</w:t>
      </w:r>
    </w:p>
    <w:p w:rsidR="007D7540" w:rsidRDefault="007D7540">
      <w:pPr>
        <w:pStyle w:val="ConsPlusNormal"/>
        <w:ind w:firstLine="540"/>
        <w:jc w:val="both"/>
      </w:pPr>
      <w:r>
        <w:t xml:space="preserve">б) перечень требований из числа требований, предусмотренных </w:t>
      </w:r>
      <w:hyperlink w:anchor="P106" w:history="1">
        <w:r>
          <w:rPr>
            <w:color w:val="0000FF"/>
          </w:rPr>
          <w:t>разделами III</w:t>
        </w:r>
      </w:hyperlink>
      <w:r>
        <w:t xml:space="preserve"> и </w:t>
      </w:r>
      <w:hyperlink w:anchor="P151" w:history="1">
        <w:r>
          <w:rPr>
            <w:color w:val="0000FF"/>
          </w:rPr>
          <w:t>IV</w:t>
        </w:r>
      </w:hyperlink>
      <w:r>
        <w:t xml:space="preserve"> настоящих Правил, которым не соответствует обследуемое жилое помещение инвалида (если такие несоответствия были выявлены);</w:t>
      </w:r>
    </w:p>
    <w:p w:rsidR="007D7540" w:rsidRDefault="007D7540">
      <w:pPr>
        <w:pStyle w:val="ConsPlusNormal"/>
        <w:ind w:firstLine="540"/>
        <w:jc w:val="both"/>
      </w:pPr>
      <w: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7D7540" w:rsidRDefault="007D7540">
      <w:pPr>
        <w:pStyle w:val="ConsPlusNormal"/>
        <w:ind w:firstLine="540"/>
        <w:jc w:val="both"/>
      </w:pPr>
      <w: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D7540" w:rsidRDefault="007D7540">
      <w:pPr>
        <w:pStyle w:val="ConsPlusNormal"/>
        <w:ind w:firstLine="540"/>
        <w:jc w:val="both"/>
      </w:pPr>
      <w: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D7540" w:rsidRDefault="007D7540">
      <w:pPr>
        <w:pStyle w:val="ConsPlusNormal"/>
        <w:ind w:firstLine="540"/>
        <w:jc w:val="both"/>
      </w:pPr>
      <w: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7D7540" w:rsidRDefault="007D7540">
      <w:pPr>
        <w:pStyle w:val="ConsPlusNormal"/>
        <w:ind w:firstLine="540"/>
        <w:jc w:val="both"/>
      </w:pPr>
      <w:r>
        <w:t>13.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7D7540" w:rsidRDefault="007D7540">
      <w:pPr>
        <w:pStyle w:val="ConsPlusNormal"/>
        <w:ind w:firstLine="540"/>
        <w:jc w:val="both"/>
      </w:pPr>
      <w:r>
        <w:t>14. Перечень мероприятий может включать в себя:</w:t>
      </w:r>
    </w:p>
    <w:p w:rsidR="007D7540" w:rsidRDefault="007D7540">
      <w:pPr>
        <w:pStyle w:val="ConsPlusNormal"/>
        <w:ind w:firstLine="540"/>
        <w:jc w:val="both"/>
      </w:pPr>
      <w:r>
        <w:t xml:space="preserve">а) минимальный перечень мероприятий, финансирование которых осуществляется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 </w:t>
      </w:r>
      <w:hyperlink w:anchor="P151" w:history="1">
        <w:r>
          <w:rPr>
            <w:color w:val="0000FF"/>
          </w:rPr>
          <w:t>разделом IV</w:t>
        </w:r>
      </w:hyperlink>
      <w:r>
        <w:t xml:space="preserve"> настоящих Правил;</w:t>
      </w:r>
    </w:p>
    <w:p w:rsidR="007D7540" w:rsidRDefault="007D7540">
      <w:pPr>
        <w:pStyle w:val="ConsPlusNormal"/>
        <w:ind w:firstLine="540"/>
        <w:jc w:val="both"/>
      </w:pPr>
      <w:r>
        <w:t xml:space="preserve">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</w:t>
      </w:r>
      <w:hyperlink w:anchor="P106" w:history="1">
        <w:r>
          <w:rPr>
            <w:color w:val="0000FF"/>
          </w:rPr>
          <w:t>разделом III</w:t>
        </w:r>
      </w:hyperlink>
      <w:r>
        <w:t xml:space="preserve"> </w:t>
      </w:r>
      <w:r>
        <w:lastRenderedPageBreak/>
        <w:t>настоящих Правил;</w:t>
      </w:r>
    </w:p>
    <w:p w:rsidR="007D7540" w:rsidRDefault="007D7540">
      <w:pPr>
        <w:pStyle w:val="ConsPlusNormal"/>
        <w:ind w:firstLine="540"/>
        <w:jc w:val="both"/>
      </w:pPr>
      <w: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7D7540" w:rsidRDefault="007D7540">
      <w:pPr>
        <w:pStyle w:val="ConsPlusNormal"/>
        <w:ind w:firstLine="540"/>
        <w:jc w:val="both"/>
      </w:pPr>
      <w:r>
        <w:t>15.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7D7540" w:rsidRDefault="007D7540">
      <w:pPr>
        <w:pStyle w:val="ConsPlusNormal"/>
        <w:ind w:firstLine="540"/>
        <w:jc w:val="both"/>
      </w:pPr>
      <w:r>
        <w:t>16.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:rsidR="007D7540" w:rsidRDefault="007D7540">
      <w:pPr>
        <w:pStyle w:val="ConsPlusNormal"/>
        <w:ind w:firstLine="540"/>
        <w:jc w:val="both"/>
      </w:pPr>
      <w:r>
        <w:t>17.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7D7540" w:rsidRDefault="007D7540">
      <w:pPr>
        <w:pStyle w:val="ConsPlusNormal"/>
        <w:ind w:firstLine="540"/>
        <w:jc w:val="both"/>
      </w:pPr>
      <w:bookmarkStart w:id="1" w:name="P94"/>
      <w:bookmarkEnd w:id="1"/>
      <w: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7D7540" w:rsidRDefault="007D7540">
      <w:pPr>
        <w:pStyle w:val="ConsPlusNormal"/>
        <w:ind w:firstLine="540"/>
        <w:jc w:val="both"/>
      </w:pPr>
      <w:bookmarkStart w:id="2" w:name="P95"/>
      <w:bookmarkEnd w:id="2"/>
      <w: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D7540" w:rsidRDefault="007D7540">
      <w:pPr>
        <w:pStyle w:val="ConsPlusNormal"/>
        <w:ind w:firstLine="540"/>
        <w:jc w:val="both"/>
      </w:pPr>
      <w:r>
        <w:t>18.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7D7540" w:rsidRDefault="007D7540">
      <w:pPr>
        <w:pStyle w:val="ConsPlusNormal"/>
        <w:ind w:firstLine="540"/>
        <w:jc w:val="both"/>
      </w:pPr>
      <w:bookmarkStart w:id="3" w:name="P97"/>
      <w:bookmarkEnd w:id="3"/>
      <w:r>
        <w:t>19.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7D7540" w:rsidRDefault="007D7540">
      <w:pPr>
        <w:pStyle w:val="ConsPlusNormal"/>
        <w:ind w:firstLine="540"/>
        <w:jc w:val="both"/>
      </w:pPr>
      <w:r>
        <w:t>а) акта обследования;</w:t>
      </w:r>
    </w:p>
    <w:p w:rsidR="007D7540" w:rsidRDefault="007D7540">
      <w:pPr>
        <w:pStyle w:val="ConsPlusNormal"/>
        <w:ind w:firstLine="540"/>
        <w:jc w:val="both"/>
      </w:pPr>
      <w:r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w:anchor="P94" w:history="1">
        <w:r>
          <w:rPr>
            <w:color w:val="0000FF"/>
          </w:rPr>
          <w:t>подпунктом "а" пункта 17</w:t>
        </w:r>
      </w:hyperlink>
      <w:r>
        <w:t xml:space="preserve"> настоящих Правил.</w:t>
      </w:r>
    </w:p>
    <w:p w:rsidR="007D7540" w:rsidRDefault="007D7540">
      <w:pPr>
        <w:pStyle w:val="ConsPlusNormal"/>
        <w:ind w:firstLine="540"/>
        <w:jc w:val="both"/>
      </w:pPr>
      <w:bookmarkStart w:id="4" w:name="P100"/>
      <w:bookmarkEnd w:id="4"/>
      <w:r>
        <w:t xml:space="preserve">20.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</w:t>
      </w:r>
      <w:r>
        <w:lastRenderedPageBreak/>
        <w:t>инвалида и обеспечения условий их доступности для инвалида выносится комиссией на основании:</w:t>
      </w:r>
    </w:p>
    <w:p w:rsidR="007D7540" w:rsidRDefault="007D7540">
      <w:pPr>
        <w:pStyle w:val="ConsPlusNormal"/>
        <w:ind w:firstLine="540"/>
        <w:jc w:val="both"/>
      </w:pPr>
      <w:r>
        <w:t>а) акта обследования;</w:t>
      </w:r>
    </w:p>
    <w:p w:rsidR="007D7540" w:rsidRDefault="007D7540">
      <w:pPr>
        <w:pStyle w:val="ConsPlusNormal"/>
        <w:ind w:firstLine="540"/>
        <w:jc w:val="both"/>
      </w:pPr>
      <w:r>
        <w:t xml:space="preserve"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w:anchor="P95" w:history="1">
        <w:r>
          <w:rPr>
            <w:color w:val="0000FF"/>
          </w:rPr>
          <w:t>подпунктом "б" пункта 17</w:t>
        </w:r>
      </w:hyperlink>
      <w:r>
        <w:t xml:space="preserve"> настоящих Правил.</w:t>
      </w:r>
    </w:p>
    <w:p w:rsidR="007D7540" w:rsidRDefault="007D7540">
      <w:pPr>
        <w:pStyle w:val="ConsPlusNormal"/>
        <w:ind w:firstLine="540"/>
        <w:jc w:val="both"/>
      </w:pPr>
      <w:r>
        <w:t>21.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7D7540" w:rsidRDefault="007D7540">
      <w:pPr>
        <w:pStyle w:val="ConsPlusNormal"/>
        <w:ind w:firstLine="540"/>
        <w:jc w:val="both"/>
      </w:pPr>
      <w:r>
        <w:t xml:space="preserve">22. Для принятия решения о включении мероприятий в план мероприятий заключение, предусмотренное </w:t>
      </w:r>
      <w:hyperlink w:anchor="P97" w:history="1">
        <w:r>
          <w:rPr>
            <w:color w:val="0000FF"/>
          </w:rPr>
          <w:t>пунктом 19</w:t>
        </w:r>
      </w:hyperlink>
      <w:r>
        <w:t xml:space="preserve"> настоящих Правил, в течение 10 дней со дня его вынесения направляется федеральной комиссией в уполномоченный федеральный орган, региональной комиссией - в уполномоченный орган, муниципальной комиссией - главе муниципального образования по месту нахождения жилого помещения инвалида.</w:t>
      </w: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Normal"/>
        <w:jc w:val="center"/>
      </w:pPr>
      <w:bookmarkStart w:id="5" w:name="P106"/>
      <w:bookmarkEnd w:id="5"/>
      <w:r>
        <w:t>III. Требования к доступности жилого помещения и общего</w:t>
      </w:r>
    </w:p>
    <w:p w:rsidR="007D7540" w:rsidRDefault="007D7540">
      <w:pPr>
        <w:pStyle w:val="ConsPlusNormal"/>
        <w:jc w:val="center"/>
      </w:pPr>
      <w:r>
        <w:t>имущества в многоквартирном доме для инвалида</w:t>
      </w: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Normal"/>
        <w:ind w:firstLine="540"/>
        <w:jc w:val="both"/>
      </w:pPr>
      <w:r>
        <w:t>23. Территория, примыкающая к многоквартирному дому, в котором проживает инвалид, должна иметь нескользкое и невибрирующее покрытие (дорожное, напольное, лестничное) с шероховатой поверхностью без зазоров для сцепления подошвы обуви, опор вспомогательных средств хождения и колес кресла-коляски в разных погодных условиях.</w:t>
      </w:r>
    </w:p>
    <w:p w:rsidR="007D7540" w:rsidRDefault="007D7540">
      <w:pPr>
        <w:pStyle w:val="ConsPlusNormal"/>
        <w:ind w:firstLine="540"/>
        <w:jc w:val="both"/>
      </w:pPr>
      <w:r>
        <w:t>Толщина швов между плитами покрытия составляет не более 15 миллиметров. Покрытие из рыхлых и сыпучих материалов не допускается.</w:t>
      </w:r>
    </w:p>
    <w:p w:rsidR="007D7540" w:rsidRDefault="007D7540">
      <w:pPr>
        <w:pStyle w:val="ConsPlusNormal"/>
        <w:ind w:firstLine="540"/>
        <w:jc w:val="both"/>
      </w:pPr>
      <w:r>
        <w:t>Перепады уровней покрытия и пороги устраняются путем применения пандусов или уклонов покрытия. Одиночные ступени должны быть заменены пандусами, лестницы должны быть дублированы пандусами.</w:t>
      </w:r>
    </w:p>
    <w:p w:rsidR="007D7540" w:rsidRDefault="007D7540">
      <w:pPr>
        <w:pStyle w:val="ConsPlusNormal"/>
        <w:ind w:firstLine="540"/>
        <w:jc w:val="both"/>
      </w:pPr>
      <w:r>
        <w:t>Продольный уклон пути движения, по которому возможен проезд инвалида на кресле-коляске, не должен превышать 5 процентов, поперечный - 2 процента. При устройстве съезда с тротуара на проезжую часть уклон должен быть не более 1:12, а около многоквартирного дома и в затесненных местах допускается увеличивать продольный уклон до 1:10 на протяжении не более 10 метров.</w:t>
      </w:r>
    </w:p>
    <w:p w:rsidR="007D7540" w:rsidRDefault="007D7540">
      <w:pPr>
        <w:pStyle w:val="ConsPlusNormal"/>
        <w:ind w:firstLine="540"/>
        <w:jc w:val="both"/>
      </w:pPr>
      <w:r>
        <w:t>На перепадах горизонтальных поверхностей высотой более 0,45 метра устанавливаются ограждения с поручнями.</w:t>
      </w:r>
    </w:p>
    <w:p w:rsidR="007D7540" w:rsidRDefault="007D7540">
      <w:pPr>
        <w:pStyle w:val="ConsPlusNormal"/>
        <w:ind w:firstLine="540"/>
        <w:jc w:val="both"/>
      </w:pPr>
      <w:r>
        <w:t>24. На участке дорожного покрытия перед крыльцом многоквартирного дома, в котором проживает инвалид, оборудуются:</w:t>
      </w:r>
    </w:p>
    <w:p w:rsidR="007D7540" w:rsidRDefault="007D7540">
      <w:pPr>
        <w:pStyle w:val="ConsPlusNormal"/>
        <w:ind w:firstLine="540"/>
        <w:jc w:val="both"/>
      </w:pPr>
      <w:r>
        <w:t xml:space="preserve">а) рельефная (тактильная) полоса дорожных указателей шириной 0,5 - 0,6 метра из рельефной тротуарной плитки или аналогичного дорожного покрытия на расстоянии 0,8 метра от </w:t>
      </w:r>
      <w:proofErr w:type="spellStart"/>
      <w:r>
        <w:t>подступенка</w:t>
      </w:r>
      <w:proofErr w:type="spellEnd"/>
      <w:r>
        <w:t xml:space="preserve"> нижней ступени марша до ближайшего края рельефной (тактильной) полосы;</w:t>
      </w:r>
    </w:p>
    <w:p w:rsidR="007D7540" w:rsidRDefault="007D7540">
      <w:pPr>
        <w:pStyle w:val="ConsPlusNormal"/>
        <w:ind w:firstLine="540"/>
        <w:jc w:val="both"/>
      </w:pPr>
      <w:r>
        <w:t>б) разворотная площадка для кресла-коляски перед пандусом размером 1,5 x 1,5 метра;</w:t>
      </w:r>
    </w:p>
    <w:p w:rsidR="007D7540" w:rsidRDefault="007D7540">
      <w:pPr>
        <w:pStyle w:val="ConsPlusNormal"/>
        <w:ind w:firstLine="540"/>
        <w:jc w:val="both"/>
      </w:pPr>
      <w:r>
        <w:t>в) металлические пандусы, жестко закрепленные на неровных покрытиях или на ступенях лестницы.</w:t>
      </w:r>
    </w:p>
    <w:p w:rsidR="007D7540" w:rsidRDefault="007D7540">
      <w:pPr>
        <w:pStyle w:val="ConsPlusNormal"/>
        <w:ind w:firstLine="540"/>
        <w:jc w:val="both"/>
      </w:pPr>
      <w:r>
        <w:t>25. Крыльцо многоквартирного дома, в котором проживает инвалид, и входная площадка должны отвечать следующим требованиям:</w:t>
      </w:r>
    </w:p>
    <w:p w:rsidR="007D7540" w:rsidRDefault="007D7540">
      <w:pPr>
        <w:pStyle w:val="ConsPlusNormal"/>
        <w:ind w:firstLine="540"/>
        <w:jc w:val="both"/>
      </w:pPr>
      <w:r>
        <w:t>а) уровень пола помещения при входе в здание должен быть нулевой или не более 14 миллиметров со скошенными краями. Дверные проемы не должны иметь порогов и перепадов относительно уровня пола. При необходимости устройства порогов их высота или перепад высот не должны превышать 14 миллиметров;</w:t>
      </w:r>
    </w:p>
    <w:p w:rsidR="007D7540" w:rsidRDefault="007D7540">
      <w:pPr>
        <w:pStyle w:val="ConsPlusNormal"/>
        <w:ind w:firstLine="540"/>
        <w:jc w:val="both"/>
      </w:pPr>
      <w:r>
        <w:t xml:space="preserve">б) дренажные и водосборные решетки должны быть на одном уровне с поверхностью покрытия. Ширина просветов их ячеек не должна превышать 13 миллиметров, а длина - 15 миллиметров. Допускается подогрев покрытия крыльца или входной площадки (в соответствии с </w:t>
      </w:r>
      <w:r>
        <w:lastRenderedPageBreak/>
        <w:t>местными климатическими условиями);</w:t>
      </w:r>
    </w:p>
    <w:p w:rsidR="007D7540" w:rsidRDefault="007D7540">
      <w:pPr>
        <w:pStyle w:val="ConsPlusNormal"/>
        <w:ind w:firstLine="540"/>
        <w:jc w:val="both"/>
      </w:pPr>
      <w:r>
        <w:t>в) входная площадка при открывании дверей наружу должна быть не менее 1,4 x 2 метра или 1,5 x 1,85 метра;</w:t>
      </w:r>
    </w:p>
    <w:p w:rsidR="007D7540" w:rsidRDefault="007D7540">
      <w:pPr>
        <w:pStyle w:val="ConsPlusNormal"/>
        <w:ind w:firstLine="540"/>
        <w:jc w:val="both"/>
      </w:pPr>
      <w:r>
        <w:t>г) входная площадка с пандусом должна быть не менее 2,2 x 2,2 метра, поперечный уклон покрытий должен быть в пределах 1 - 2 процентов.</w:t>
      </w:r>
    </w:p>
    <w:p w:rsidR="007D7540" w:rsidRDefault="007D7540">
      <w:pPr>
        <w:pStyle w:val="ConsPlusNormal"/>
        <w:ind w:firstLine="540"/>
        <w:jc w:val="both"/>
      </w:pPr>
      <w:r>
        <w:t>26. Лестница крыльца многоквартирного дома, в котором проживает инвалид, должна отвечать следующим требованиям:</w:t>
      </w:r>
    </w:p>
    <w:p w:rsidR="007D7540" w:rsidRDefault="007D7540">
      <w:pPr>
        <w:pStyle w:val="ConsPlusNormal"/>
        <w:ind w:firstLine="540"/>
        <w:jc w:val="both"/>
      </w:pPr>
      <w:r>
        <w:t>а) число подъемов (ступеней) в одном перепаде уровней должно быть не менее 3 и не более 12;</w:t>
      </w:r>
    </w:p>
    <w:p w:rsidR="007D7540" w:rsidRDefault="007D7540">
      <w:pPr>
        <w:pStyle w:val="ConsPlusNormal"/>
        <w:ind w:firstLine="540"/>
        <w:jc w:val="both"/>
      </w:pPr>
      <w:r>
        <w:t xml:space="preserve">б) поверхность ступеней должна иметь </w:t>
      </w:r>
      <w:proofErr w:type="spellStart"/>
      <w:r>
        <w:t>антискользящее</w:t>
      </w:r>
      <w:proofErr w:type="spellEnd"/>
      <w:r>
        <w:t xml:space="preserve"> покрытие и быть шероховатой;</w:t>
      </w:r>
    </w:p>
    <w:p w:rsidR="007D7540" w:rsidRDefault="007D7540">
      <w:pPr>
        <w:pStyle w:val="ConsPlusNormal"/>
        <w:ind w:firstLine="540"/>
        <w:jc w:val="both"/>
      </w:pPr>
      <w:r>
        <w:t>в) ограждения с 2 сторон стационарной лестницы должны быть непрерывными, с 2-уровневыми поручнями на высоте от 0,7 до 0,9 метра, имеющими закругленные окончания, при этом расстояние между ближайшей стеной и поручнем должно быть не менее 50 миллиметров, расстояние между поручнями - не менее 1 метра;</w:t>
      </w:r>
    </w:p>
    <w:p w:rsidR="007D7540" w:rsidRDefault="007D7540">
      <w:pPr>
        <w:pStyle w:val="ConsPlusNormal"/>
        <w:ind w:firstLine="540"/>
        <w:jc w:val="both"/>
      </w:pPr>
      <w:r>
        <w:t>г) верхняя и нижняя ступени должны выделяться цветом или фактурой;</w:t>
      </w:r>
    </w:p>
    <w:p w:rsidR="007D7540" w:rsidRDefault="007D7540">
      <w:pPr>
        <w:pStyle w:val="ConsPlusNormal"/>
        <w:ind w:firstLine="540"/>
        <w:jc w:val="both"/>
      </w:pPr>
      <w:r>
        <w:t>д) перед открытой лестницей за 0,8 - 0,9 метра оборудуются предупредительные тактильные полосы шириной 0,3 - 0,5 метра.</w:t>
      </w:r>
    </w:p>
    <w:p w:rsidR="007D7540" w:rsidRDefault="007D7540">
      <w:pPr>
        <w:pStyle w:val="ConsPlusNormal"/>
        <w:ind w:firstLine="540"/>
        <w:jc w:val="both"/>
      </w:pPr>
      <w:r>
        <w:t>27. Пандус крыльца многоквартирного дома, в котором проживает инвалид, должен отвечать следующим требованиям:</w:t>
      </w:r>
    </w:p>
    <w:p w:rsidR="007D7540" w:rsidRDefault="007D7540">
      <w:pPr>
        <w:pStyle w:val="ConsPlusNormal"/>
        <w:ind w:firstLine="540"/>
        <w:jc w:val="both"/>
      </w:pPr>
      <w:r>
        <w:t>а) наклонная часть (марш) пандуса должна иметь сплошную поверхность и длину не более 9 метров;</w:t>
      </w:r>
    </w:p>
    <w:p w:rsidR="007D7540" w:rsidRDefault="007D7540">
      <w:pPr>
        <w:pStyle w:val="ConsPlusNormal"/>
        <w:ind w:firstLine="540"/>
        <w:jc w:val="both"/>
      </w:pPr>
      <w:r>
        <w:t>б) при устройстве съезда с тротуара на проезжую часть уклон должен быть не более 1:12, около здания допускается увеличить продольный уклон до 1:10 на протяжении не более 10 метров. Перепад высот в местах съезда на проезжую часть не должен превышать 15 миллиметров. Уклон пандуса крыльца должен быть не более 1:20. Пандус с расчетной длиной 36 метров и более или высотой более 3 метров следует заменять подъемными устройствами;</w:t>
      </w:r>
    </w:p>
    <w:p w:rsidR="007D7540" w:rsidRDefault="007D7540">
      <w:pPr>
        <w:pStyle w:val="ConsPlusNormal"/>
        <w:ind w:firstLine="540"/>
        <w:jc w:val="both"/>
      </w:pPr>
      <w:r>
        <w:t>в) промежуточные горизонтальные площадки при высоте пандуса крыльца более 0,8 метра при прямом движении:</w:t>
      </w:r>
    </w:p>
    <w:p w:rsidR="007D7540" w:rsidRDefault="007D7540">
      <w:pPr>
        <w:pStyle w:val="ConsPlusNormal"/>
        <w:ind w:firstLine="540"/>
        <w:jc w:val="both"/>
      </w:pPr>
      <w:r>
        <w:t>при отсутствии поворота или разворота должны иметь ширину не менее 1 метра, глубину до 1,4 метра;</w:t>
      </w:r>
    </w:p>
    <w:p w:rsidR="007D7540" w:rsidRDefault="007D7540">
      <w:pPr>
        <w:pStyle w:val="ConsPlusNormal"/>
        <w:ind w:firstLine="540"/>
        <w:jc w:val="both"/>
      </w:pPr>
      <w:r>
        <w:t xml:space="preserve">при устройстве разворотной площадки для кресла-коляски должны иметь бортик с открытой стороны пандуса и </w:t>
      </w:r>
      <w:proofErr w:type="spellStart"/>
      <w:r>
        <w:t>колесоотбойное</w:t>
      </w:r>
      <w:proofErr w:type="spellEnd"/>
      <w:r>
        <w:t xml:space="preserve"> устройство высотой 0,1 метра на съезде и промежуточных площадках;</w:t>
      </w:r>
    </w:p>
    <w:p w:rsidR="007D7540" w:rsidRDefault="007D7540">
      <w:pPr>
        <w:pStyle w:val="ConsPlusNormal"/>
        <w:ind w:firstLine="540"/>
        <w:jc w:val="both"/>
      </w:pPr>
      <w:r>
        <w:t>г) ограждения с 2 сторон пандуса должны быть непрерывными, с 2-уровневыми поручнями на высоте от 0,7 до 0,9 метра, имеющими закругленные окончания. Расстояние между поручнями должно быть от 0,9 до 1 метра, завершающие части поручня должны быть округлого сечения, горизонтальные части поручня должны быть длиннее марша на 0,3 метра;</w:t>
      </w:r>
    </w:p>
    <w:p w:rsidR="007D7540" w:rsidRDefault="007D7540">
      <w:pPr>
        <w:pStyle w:val="ConsPlusNormal"/>
        <w:ind w:firstLine="540"/>
        <w:jc w:val="both"/>
      </w:pPr>
      <w:r>
        <w:t>д) поверхность пандуса должна быть нескользкой, отчетливо маркированной цветом или текстурой, контрастно отличающейся от прилегающей поверхности.</w:t>
      </w:r>
    </w:p>
    <w:p w:rsidR="007D7540" w:rsidRDefault="007D7540">
      <w:pPr>
        <w:pStyle w:val="ConsPlusNormal"/>
        <w:ind w:firstLine="540"/>
        <w:jc w:val="both"/>
      </w:pPr>
      <w:r>
        <w:t>28. Навес крыльца многоквартирного дома, в котором проживает инвалид, должен иметь ограждение от метеорологических осадков и отвод поверхностных стоков, а также приборы электроосвещения.</w:t>
      </w:r>
    </w:p>
    <w:p w:rsidR="007D7540" w:rsidRDefault="007D7540">
      <w:pPr>
        <w:pStyle w:val="ConsPlusNormal"/>
        <w:ind w:firstLine="540"/>
        <w:jc w:val="both"/>
      </w:pPr>
      <w:r>
        <w:t>29. Двери для входа в многоквартирный дом, в котором проживает инвалид, и тамбур должны отвечать следующим требованиям:</w:t>
      </w:r>
    </w:p>
    <w:p w:rsidR="007D7540" w:rsidRDefault="007D7540">
      <w:pPr>
        <w:pStyle w:val="ConsPlusNormal"/>
        <w:ind w:firstLine="540"/>
        <w:jc w:val="both"/>
      </w:pPr>
      <w:r>
        <w:t>а) наружный дверной проем должен иметь ширину не менее 1,2 метра;</w:t>
      </w:r>
    </w:p>
    <w:p w:rsidR="007D7540" w:rsidRDefault="007D7540">
      <w:pPr>
        <w:pStyle w:val="ConsPlusNormal"/>
        <w:ind w:firstLine="540"/>
        <w:jc w:val="both"/>
      </w:pPr>
      <w:r>
        <w:t>б) входная дверь должна иметь контрастную окраску по краям дверного полотна или наличника;</w:t>
      </w:r>
    </w:p>
    <w:p w:rsidR="007D7540" w:rsidRDefault="007D7540">
      <w:pPr>
        <w:pStyle w:val="ConsPlusNormal"/>
        <w:ind w:firstLine="540"/>
        <w:jc w:val="both"/>
      </w:pPr>
      <w:r>
        <w:t>в) наружные двери могут иметь пороги, при этом высота каждого элемента порога не должна превышать 14 миллиметров;</w:t>
      </w:r>
    </w:p>
    <w:p w:rsidR="007D7540" w:rsidRDefault="007D7540">
      <w:pPr>
        <w:pStyle w:val="ConsPlusNormal"/>
        <w:ind w:firstLine="540"/>
        <w:jc w:val="both"/>
      </w:pPr>
      <w:r>
        <w:t>г) наружная дверь оборудуется информационной табличкой с указанием номеров подъезда и квартир, при этом высота символов, контрастно отличающихся цветом от поверхности таблички, составляет не менее 75 миллиметров, а также табличкой с такой же информацией с использованием шрифта Брайля, расположенной на высоте от 0,7 до 0,9 метра;</w:t>
      </w:r>
    </w:p>
    <w:p w:rsidR="007D7540" w:rsidRDefault="007D7540">
      <w:pPr>
        <w:pStyle w:val="ConsPlusNormal"/>
        <w:ind w:firstLine="540"/>
        <w:jc w:val="both"/>
      </w:pPr>
      <w:r>
        <w:t xml:space="preserve">д) ширина внутренних дверных и арочных проемов должна быть не менее 0,9 метра, при </w:t>
      </w:r>
      <w:r>
        <w:lastRenderedPageBreak/>
        <w:t>глубине откоса открытого проема более 1 метра ширина проема должна быть не менее 1,2 метра;</w:t>
      </w:r>
    </w:p>
    <w:p w:rsidR="007D7540" w:rsidRDefault="007D7540">
      <w:pPr>
        <w:pStyle w:val="ConsPlusNormal"/>
        <w:ind w:firstLine="540"/>
        <w:jc w:val="both"/>
      </w:pPr>
      <w:r>
        <w:t xml:space="preserve">е) двери должны быть оборудованы доводчиками с регулируемым усилием не более 19,5 </w:t>
      </w:r>
      <w:proofErr w:type="spellStart"/>
      <w:r>
        <w:t>Нм</w:t>
      </w:r>
      <w:proofErr w:type="spellEnd"/>
      <w:r>
        <w:t xml:space="preserve"> и замедлением динамики открывания и закрывания с задержкой не менее 5 секунд. Допускается применение петель с фиксаторами положений "открыто" и "закрыто";</w:t>
      </w:r>
    </w:p>
    <w:p w:rsidR="007D7540" w:rsidRDefault="007D7540">
      <w:pPr>
        <w:pStyle w:val="ConsPlusNormal"/>
        <w:ind w:firstLine="540"/>
        <w:jc w:val="both"/>
      </w:pPr>
      <w:r>
        <w:t xml:space="preserve">ж) полотна наружных дверей включают в себя смотровые прозрачные ударопрочные панели с нижней кромкой на высоте 0,5 - 1,2 метра от уровня пола. Нижняя часть стеклянных полотен дверей на высоте не менее 0,3 метра от уровня пола должна быть защищена </w:t>
      </w:r>
      <w:proofErr w:type="spellStart"/>
      <w:r>
        <w:t>противоударной</w:t>
      </w:r>
      <w:proofErr w:type="spellEnd"/>
      <w:r>
        <w:t xml:space="preserve"> полосой. На прозрачных полотнах дверей размещается яркая контрастная маркировка, расположенная на уровне не ниже 1,2 метра и не выше 1,5 метра от поверхности пола;</w:t>
      </w:r>
    </w:p>
    <w:p w:rsidR="007D7540" w:rsidRDefault="007D7540">
      <w:pPr>
        <w:pStyle w:val="ConsPlusNormal"/>
        <w:ind w:firstLine="540"/>
        <w:jc w:val="both"/>
      </w:pPr>
      <w:r>
        <w:t xml:space="preserve">з) в качестве дверных запоров на путях эвакуации устанавливаются ручки нажимного действия. Усилие для открывания двери не должно превышать 50 </w:t>
      </w:r>
      <w:proofErr w:type="spellStart"/>
      <w:r>
        <w:t>Нм</w:t>
      </w:r>
      <w:proofErr w:type="spellEnd"/>
      <w:r>
        <w:t>;</w:t>
      </w:r>
    </w:p>
    <w:p w:rsidR="007D7540" w:rsidRDefault="007D7540">
      <w:pPr>
        <w:pStyle w:val="ConsPlusNormal"/>
        <w:ind w:firstLine="540"/>
        <w:jc w:val="both"/>
      </w:pPr>
      <w:r>
        <w:t>и) участки пола по пути движения на расстоянии 0,6 метра перед дверными проемами и входами должны иметь тактильные предупреждающие указатели и (или) контрастно окрашенную поверхность. На путях движения предусматриваются световые маячки. Зоны возможной опасности с учетом проекции движения двери обозначаются краской для разметки, цвет которой должен контрастировать с окружающим пространством.</w:t>
      </w:r>
    </w:p>
    <w:p w:rsidR="007D7540" w:rsidRDefault="007D7540">
      <w:pPr>
        <w:pStyle w:val="ConsPlusNormal"/>
        <w:ind w:firstLine="540"/>
        <w:jc w:val="both"/>
      </w:pPr>
      <w:r>
        <w:t>30. Тамбур (тамбур-шлюз) в многоквартирных домах при прямом движении и одностороннем открывании дверей должен быть не менее 2,3 метра глубиной и не менее 1,5 метра шириной.</w:t>
      </w:r>
    </w:p>
    <w:p w:rsidR="007D7540" w:rsidRDefault="007D7540">
      <w:pPr>
        <w:pStyle w:val="ConsPlusNormal"/>
        <w:ind w:firstLine="540"/>
        <w:jc w:val="both"/>
      </w:pPr>
      <w:r>
        <w:t xml:space="preserve">31. </w:t>
      </w:r>
      <w:proofErr w:type="spellStart"/>
      <w:r>
        <w:t>Внеквартирные</w:t>
      </w:r>
      <w:proofErr w:type="spellEnd"/>
      <w:r>
        <w:t xml:space="preserve"> коридоры должны иметь ширину не менее 1,5 метра, минимальное пространство для поворота кресла-коляски на 90 градусов - размером 1,2 x 1,2 метра, для разворота на 180 градусов - диаметром 1,4 метра. Высота указанных коридоров должна быть не менее 2,1 метра. Перепады уровней и пороги устраняются путем устройства уклонов покрытий или пандусов, заделки или срезки порогов до высоты не более 25 миллиметров.</w:t>
      </w: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Normal"/>
        <w:jc w:val="center"/>
      </w:pPr>
      <w:bookmarkStart w:id="6" w:name="P151"/>
      <w:bookmarkEnd w:id="6"/>
      <w:r>
        <w:t>IV. Требования по приспособлению жилого помещения</w:t>
      </w:r>
    </w:p>
    <w:p w:rsidR="007D7540" w:rsidRDefault="007D7540">
      <w:pPr>
        <w:pStyle w:val="ConsPlusNormal"/>
        <w:jc w:val="center"/>
      </w:pPr>
      <w:r>
        <w:t>с учетом потребностей инвалида</w:t>
      </w: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Normal"/>
        <w:ind w:firstLine="540"/>
        <w:jc w:val="both"/>
      </w:pPr>
      <w:r>
        <w:t>32. Жилое помещение инвалида должно иметь жилую комнату, совмещенный санитарный узел для инвалида, переднюю-холл площадью не менее 4 кв. метров.</w:t>
      </w:r>
    </w:p>
    <w:p w:rsidR="007D7540" w:rsidRDefault="007D7540">
      <w:pPr>
        <w:pStyle w:val="ConsPlusNormal"/>
        <w:ind w:firstLine="540"/>
        <w:jc w:val="both"/>
      </w:pPr>
      <w:r>
        <w:t>33. Ширина пути для движения кресла-коляски в одном направлении должна быть не менее 1,5 метра, минимальный размер площадки для поворота на 90 градусов должен составлять 1,2 x 1,2 метра, диаметр площадки для разворота на 180 градусов - 1,4 метра, высота проходов должна составлять не менее 2,1 метра.</w:t>
      </w:r>
    </w:p>
    <w:p w:rsidR="007D7540" w:rsidRDefault="007D7540">
      <w:pPr>
        <w:pStyle w:val="ConsPlusNormal"/>
        <w:ind w:firstLine="540"/>
        <w:jc w:val="both"/>
      </w:pPr>
      <w:r>
        <w:t xml:space="preserve">34. Входные, внутренние квартирные и балконные двери должны иметь ширину дверных и арочных проемов не менее 0,9 метра. Входные и балконные двери оснащаются доводчиками с регулируемым усилием не более 19,5 </w:t>
      </w:r>
      <w:proofErr w:type="spellStart"/>
      <w:r>
        <w:t>Нм</w:t>
      </w:r>
      <w:proofErr w:type="spellEnd"/>
      <w:r>
        <w:t xml:space="preserve"> и замедлением динамики открывания и закрывания с задержкой не менее 5 секунд.</w:t>
      </w:r>
    </w:p>
    <w:p w:rsidR="007D7540" w:rsidRDefault="007D7540">
      <w:pPr>
        <w:pStyle w:val="ConsPlusNormal"/>
        <w:ind w:firstLine="540"/>
        <w:jc w:val="both"/>
      </w:pPr>
      <w:r>
        <w:t>35. Пороги дверных коробок входных и балконных дверей оснащаются временными съемными инвентарными пандусами (накладными, приставными).</w:t>
      </w:r>
    </w:p>
    <w:p w:rsidR="007D7540" w:rsidRDefault="007D7540">
      <w:pPr>
        <w:pStyle w:val="ConsPlusNormal"/>
        <w:ind w:firstLine="540"/>
        <w:jc w:val="both"/>
      </w:pPr>
      <w:r>
        <w:t>36. Ширина передней-холла и коридора должна быть не менее 1,6 метра, при этом должна обеспечиваться возможность хранения кресла-коляски. Внутриквартирные коридоры должны иметь ширину не менее 1,15 метра.</w:t>
      </w:r>
    </w:p>
    <w:p w:rsidR="007D7540" w:rsidRDefault="007D7540">
      <w:pPr>
        <w:pStyle w:val="ConsPlusNormal"/>
        <w:ind w:firstLine="540"/>
        <w:jc w:val="both"/>
      </w:pPr>
      <w:r>
        <w:t>37. Санитарные узлы должны иметь следующие размеры:</w:t>
      </w:r>
    </w:p>
    <w:p w:rsidR="007D7540" w:rsidRDefault="007D7540">
      <w:pPr>
        <w:pStyle w:val="ConsPlusNormal"/>
        <w:ind w:firstLine="540"/>
        <w:jc w:val="both"/>
      </w:pPr>
      <w:r>
        <w:t>а) ванная комната или совмещенный санитарный узел - не менее 2,2 x 2,2 метра;</w:t>
      </w:r>
    </w:p>
    <w:p w:rsidR="007D7540" w:rsidRDefault="007D7540">
      <w:pPr>
        <w:pStyle w:val="ConsPlusNormal"/>
        <w:ind w:firstLine="540"/>
        <w:jc w:val="both"/>
      </w:pPr>
      <w:r>
        <w:t>б) уборная с умывальником (рукомойником) - не менее 1,6 x 2,2 метра;</w:t>
      </w:r>
    </w:p>
    <w:p w:rsidR="007D7540" w:rsidRDefault="007D7540">
      <w:pPr>
        <w:pStyle w:val="ConsPlusNormal"/>
        <w:ind w:firstLine="540"/>
        <w:jc w:val="both"/>
      </w:pPr>
      <w:r>
        <w:t>в) уборная без умывальника - не менее 1,2 x 1,6 метра при условии открывания двери наружу.</w:t>
      </w: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Normal"/>
        <w:jc w:val="right"/>
      </w:pPr>
      <w:r>
        <w:t>Утверждены</w:t>
      </w:r>
    </w:p>
    <w:p w:rsidR="007D7540" w:rsidRDefault="007D7540">
      <w:pPr>
        <w:pStyle w:val="ConsPlusNormal"/>
        <w:jc w:val="right"/>
      </w:pPr>
      <w:r>
        <w:t>постановлением Правительства</w:t>
      </w:r>
    </w:p>
    <w:p w:rsidR="007D7540" w:rsidRDefault="007D7540">
      <w:pPr>
        <w:pStyle w:val="ConsPlusNormal"/>
        <w:jc w:val="right"/>
      </w:pPr>
      <w:r>
        <w:t>Российской Федерации</w:t>
      </w:r>
    </w:p>
    <w:p w:rsidR="007D7540" w:rsidRDefault="007D7540">
      <w:pPr>
        <w:pStyle w:val="ConsPlusNormal"/>
        <w:jc w:val="right"/>
      </w:pPr>
      <w:r>
        <w:lastRenderedPageBreak/>
        <w:t>от 9 июля 2016 г. N 649</w:t>
      </w: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Title"/>
        <w:jc w:val="center"/>
      </w:pPr>
      <w:bookmarkStart w:id="7" w:name="P173"/>
      <w:bookmarkEnd w:id="7"/>
      <w:r>
        <w:t>ИЗМЕНЕНИЯ,</w:t>
      </w:r>
    </w:p>
    <w:p w:rsidR="007D7540" w:rsidRDefault="007D7540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7D7540" w:rsidRDefault="007D7540">
      <w:pPr>
        <w:pStyle w:val="ConsPlusNormal"/>
        <w:jc w:val="both"/>
      </w:pPr>
    </w:p>
    <w:p w:rsidR="007D7540" w:rsidRDefault="007D7540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Предложение первое пункта 54</w:t>
        </w:r>
      </w:hyperlink>
      <w: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(Собрание законодательства Российской Федерации, 2006, N 6, ст. 702), изложить в следующей редакции: "Отдельные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</w:t>
      </w:r>
      <w:hyperlink w:anchor="P100" w:history="1">
        <w:r>
          <w:rPr>
            <w:color w:val="0000FF"/>
          </w:rPr>
          <w:t>пунктом 20</w:t>
        </w:r>
      </w:hyperlink>
      <w: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N 649 "О мерах по приспособлению жилых помещений и общего имущества в многоквартирном доме с учетом потребностей инвалидов".</w:t>
      </w:r>
    </w:p>
    <w:p w:rsidR="007D7540" w:rsidRDefault="007D7540">
      <w:pPr>
        <w:pStyle w:val="ConsPlusNormal"/>
        <w:ind w:firstLine="540"/>
        <w:jc w:val="both"/>
      </w:pPr>
      <w:r>
        <w:t xml:space="preserve">2. Внести в </w:t>
      </w:r>
      <w:hyperlink r:id="rId8" w:history="1"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3168; 2016, N 1, ст. 244), следующие изменения:</w:t>
      </w:r>
    </w:p>
    <w:p w:rsidR="007D7540" w:rsidRDefault="007D7540">
      <w:pPr>
        <w:pStyle w:val="ConsPlusNormal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подпункт "д" пункта 2</w:t>
        </w:r>
      </w:hyperlink>
      <w:r>
        <w:t xml:space="preserve"> после слов "иное оборудование" дополнить словами ", в том числе конструкции и (или) иное оборудование, предназначенное для обеспечения беспрепятственного доступа инвалидов в помещения многоквартирного дома (далее - оборудование для инвалидов и иных маломобильных групп населения)";</w:t>
      </w:r>
    </w:p>
    <w:p w:rsidR="007D7540" w:rsidRDefault="007D7540">
      <w:pPr>
        <w:pStyle w:val="ConsPlusNormal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подпункт "в" пункта 10</w:t>
        </w:r>
      </w:hyperlink>
      <w:r>
        <w:t xml:space="preserve"> дополнить словами ", в том числе для инвалидов и иных маломобильных групп населения";</w:t>
      </w:r>
    </w:p>
    <w:p w:rsidR="007D7540" w:rsidRDefault="007D7540">
      <w:pPr>
        <w:pStyle w:val="ConsPlusNormal"/>
        <w:ind w:firstLine="540"/>
        <w:jc w:val="both"/>
      </w:pPr>
      <w:r>
        <w:t xml:space="preserve">в) </w:t>
      </w:r>
      <w:hyperlink r:id="rId11" w:history="1">
        <w:r>
          <w:rPr>
            <w:color w:val="0000FF"/>
          </w:rPr>
          <w:t>подпункт "в" пункта 24</w:t>
        </w:r>
      </w:hyperlink>
      <w:r>
        <w:t xml:space="preserve"> после слов "иного оборудования" дополнить словами ", в том числе оборудования для инвалидов и иных маломобильных групп населения".</w:t>
      </w:r>
    </w:p>
    <w:p w:rsidR="007D7540" w:rsidRDefault="007D7540">
      <w:pPr>
        <w:pStyle w:val="ConsPlusNormal"/>
        <w:ind w:firstLine="540"/>
        <w:jc w:val="both"/>
      </w:pPr>
      <w:r>
        <w:t xml:space="preserve">3. В </w:t>
      </w:r>
      <w:hyperlink r:id="rId12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3 апреля 2013 г.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выполнения":</w:t>
      </w:r>
    </w:p>
    <w:p w:rsidR="007D7540" w:rsidRDefault="007D7540">
      <w:pPr>
        <w:pStyle w:val="ConsPlusNormal"/>
        <w:ind w:firstLine="540"/>
        <w:jc w:val="both"/>
      </w:pPr>
      <w:r>
        <w:t xml:space="preserve">а) минимальный </w:t>
      </w:r>
      <w:hyperlink r:id="rId13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указанным постановлением, дополнить пунктами 29 и 30 следующего содержания:</w:t>
      </w:r>
    </w:p>
    <w:p w:rsidR="007D7540" w:rsidRDefault="007D7540">
      <w:pPr>
        <w:pStyle w:val="ConsPlusNormal"/>
        <w:ind w:firstLine="540"/>
        <w:jc w:val="both"/>
      </w:pPr>
      <w:r>
        <w:t>"29.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7D7540" w:rsidRDefault="007D7540">
      <w:pPr>
        <w:pStyle w:val="ConsPlusNormal"/>
        <w:ind w:firstLine="540"/>
        <w:jc w:val="both"/>
      </w:pPr>
      <w:r>
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доступа.";</w:t>
      </w:r>
    </w:p>
    <w:p w:rsidR="00664688" w:rsidRDefault="007D7540" w:rsidP="007D7540">
      <w:pPr>
        <w:pStyle w:val="ConsPlusNormal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подпункт "а" пункта 3</w:t>
        </w:r>
      </w:hyperlink>
      <w:r>
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указанным постановлением, дополнить словами ",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дома".</w:t>
      </w:r>
      <w:bookmarkStart w:id="8" w:name="_GoBack"/>
      <w:bookmarkEnd w:id="8"/>
    </w:p>
    <w:sectPr w:rsidR="00664688" w:rsidSect="004B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40"/>
    <w:rsid w:val="00664688"/>
    <w:rsid w:val="007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75F62-B5B4-416F-8D40-3C13017D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5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75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75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835305F4D41D7549CC8B288826EAEEAC5C545C28B052E51B1739BA7D0F9A85DA8F71B2DFFA840ETCZ7J" TargetMode="External"/><Relationship Id="rId13" Type="http://schemas.openxmlformats.org/officeDocument/2006/relationships/hyperlink" Target="consultantplus://offline/ref=0A835305F4D41D7549CC8B288826EAEEAC51585C29B252E51B1739BA7D0F9A85DA8F71B2DFFA840DTCZ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835305F4D41D7549CC8B288826EAEEAC525B5521B452E51B1739BA7D0F9A85DA8F71B2DFFA850CTCZFJ" TargetMode="External"/><Relationship Id="rId12" Type="http://schemas.openxmlformats.org/officeDocument/2006/relationships/hyperlink" Target="consultantplus://offline/ref=0A835305F4D41D7549CC8B288826EAEEAC51585C29B252E51B1739BA7DT0ZF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835305F4D41D7549CC8B288826EAEEAF555D552FB252E51B1739BA7D0F9A85DA8F71B5DFTFZ9J" TargetMode="External"/><Relationship Id="rId11" Type="http://schemas.openxmlformats.org/officeDocument/2006/relationships/hyperlink" Target="consultantplus://offline/ref=0A835305F4D41D7549CC8B288826EAEEAC5C545C28B052E51B1739BA7D0F9A85DA8F71B2DFFA8404TCZ2J" TargetMode="External"/><Relationship Id="rId5" Type="http://schemas.openxmlformats.org/officeDocument/2006/relationships/hyperlink" Target="consultantplus://offline/ref=0A835305F4D41D7549CC8B288826EAEEAF555D552FB252E51B1739BA7D0F9A85DA8F71B5DFTFZ8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A835305F4D41D7549CC8B288826EAEEAC5C545C28B052E51B1739BA7D0F9A85DA8F71B2DFFA8408TCZ1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A835305F4D41D7549CC8B288826EAEEAC5C545C28B052E51B1739BA7D0F9A85DA8F71B2DFFA840FTCZ5J" TargetMode="External"/><Relationship Id="rId14" Type="http://schemas.openxmlformats.org/officeDocument/2006/relationships/hyperlink" Target="consultantplus://offline/ref=0A835305F4D41D7549CC8B288826EAEEAC51585C29B252E51B1739BA7D0F9A85DA8F71B2DFFA8505TCZ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5110</Words>
  <Characters>29130</Characters>
  <Application>Microsoft Office Word</Application>
  <DocSecurity>0</DocSecurity>
  <Lines>242</Lines>
  <Paragraphs>68</Paragraphs>
  <ScaleCrop>false</ScaleCrop>
  <Company/>
  <LinksUpToDate>false</LinksUpToDate>
  <CharactersWithSpaces>34172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О.Ю.</dc:creator>
  <cp:keywords/>
  <dc:description/>
  <cp:lastModifiedBy>Ковалев О.Ю.</cp:lastModifiedBy>
  <cp:revision>1</cp:revision>
  <dcterms:created xsi:type="dcterms:W3CDTF">2016-09-02T09:25:00Z</dcterms:created>
  <dcterms:modified xsi:type="dcterms:W3CDTF">2016-09-02T09:28:00Z</dcterms:modified>
</cp:coreProperties>
</file>